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5BDE" w14:textId="77777777" w:rsidR="008455DC" w:rsidRPr="005B6DE8" w:rsidRDefault="00004C1D">
      <w:pPr>
        <w:pStyle w:val="Standard"/>
        <w:jc w:val="center"/>
        <w:rPr>
          <w:sz w:val="32"/>
          <w:szCs w:val="32"/>
        </w:rPr>
      </w:pPr>
      <w:r w:rsidRPr="005B6DE8">
        <w:rPr>
          <w:b/>
          <w:bCs/>
          <w:sz w:val="32"/>
          <w:szCs w:val="32"/>
        </w:rPr>
        <w:t>Положение о проведении</w:t>
      </w:r>
    </w:p>
    <w:p w14:paraId="0C804385" w14:textId="77777777" w:rsidR="008455DC" w:rsidRPr="005B6DE8" w:rsidRDefault="00004C1D">
      <w:pPr>
        <w:pStyle w:val="Standard"/>
        <w:jc w:val="center"/>
        <w:rPr>
          <w:sz w:val="32"/>
          <w:szCs w:val="32"/>
        </w:rPr>
      </w:pPr>
      <w:r w:rsidRPr="005B6DE8">
        <w:rPr>
          <w:b/>
          <w:bCs/>
          <w:sz w:val="32"/>
          <w:szCs w:val="32"/>
        </w:rPr>
        <w:t>Чемпионата России по проектированию профессиональной кухни.</w:t>
      </w:r>
    </w:p>
    <w:p w14:paraId="2FAB0023" w14:textId="77777777" w:rsidR="008455DC" w:rsidRDefault="008455DC">
      <w:pPr>
        <w:pStyle w:val="Standard"/>
        <w:jc w:val="center"/>
        <w:rPr>
          <w:b/>
          <w:bCs/>
          <w:sz w:val="28"/>
          <w:szCs w:val="28"/>
        </w:rPr>
      </w:pPr>
    </w:p>
    <w:p w14:paraId="4E3108BE" w14:textId="77777777" w:rsidR="008455DC" w:rsidRDefault="00004C1D" w:rsidP="000839B2">
      <w:pPr>
        <w:pStyle w:val="a5"/>
        <w:numPr>
          <w:ilvl w:val="0"/>
          <w:numId w:val="16"/>
        </w:numPr>
      </w:pPr>
      <w:r w:rsidRPr="000839B2">
        <w:rPr>
          <w:b/>
          <w:bCs/>
          <w:sz w:val="28"/>
          <w:szCs w:val="28"/>
        </w:rPr>
        <w:t>Общие положения</w:t>
      </w:r>
    </w:p>
    <w:p w14:paraId="4A294C8C" w14:textId="77777777" w:rsidR="008455DC" w:rsidRDefault="00004C1D">
      <w:pPr>
        <w:pStyle w:val="Standard"/>
        <w:jc w:val="both"/>
      </w:pPr>
      <w:r>
        <w:t>Чемпионат России по проектированию профессиональной кухни проводится с целью привлечения внимания, формирования и поддержания интереса к проектированию предприятий общепита и магазиностроения.</w:t>
      </w:r>
    </w:p>
    <w:p w14:paraId="2D6A6370" w14:textId="77777777" w:rsidR="008455DC" w:rsidRDefault="00004C1D">
      <w:pPr>
        <w:pStyle w:val="Standard"/>
        <w:jc w:val="both"/>
      </w:pPr>
      <w:r>
        <w:t>Настоящее Положение определяет порядок проведения Чемпионата России по проектированию профессиональной кухни (далее Чемпионата), требования к Участникам Чемпионата, место, сроки и порядок участия в Чемпионате, порядок определения Победителей, порядок и сроки объявления результатов Чемпионата.</w:t>
      </w:r>
    </w:p>
    <w:p w14:paraId="65758B97" w14:textId="5F43F0DC" w:rsidR="008455DC" w:rsidRDefault="00004C1D" w:rsidP="001F256D">
      <w:pPr>
        <w:pStyle w:val="a5"/>
        <w:numPr>
          <w:ilvl w:val="1"/>
          <w:numId w:val="16"/>
        </w:numPr>
        <w:jc w:val="both"/>
      </w:pPr>
      <w:r>
        <w:t xml:space="preserve">Организатор </w:t>
      </w:r>
      <w:bookmarkStart w:id="0" w:name="_Hlk135050077"/>
      <w:r>
        <w:t>Чемпионата</w:t>
      </w:r>
      <w:bookmarkEnd w:id="0"/>
      <w:r w:rsidR="005B6DE8">
        <w:t>.</w:t>
      </w:r>
    </w:p>
    <w:p w14:paraId="6978F9C4" w14:textId="77777777" w:rsidR="008455DC" w:rsidRDefault="00004C1D">
      <w:pPr>
        <w:pStyle w:val="Standard"/>
        <w:jc w:val="both"/>
      </w:pPr>
      <w:r>
        <w:t>Организатором Чемпионата является форум «Фудмашина». Организатор утверждает настоящее положение о проведении Чемпионата.</w:t>
      </w:r>
    </w:p>
    <w:p w14:paraId="6112D334" w14:textId="4C7C02CF" w:rsidR="008455DC" w:rsidRDefault="00004C1D">
      <w:pPr>
        <w:pStyle w:val="Standard"/>
        <w:jc w:val="both"/>
      </w:pPr>
      <w:r>
        <w:t xml:space="preserve">        </w:t>
      </w:r>
      <w:r w:rsidR="000839B2">
        <w:t xml:space="preserve">       </w:t>
      </w:r>
      <w:r w:rsidR="001F256D">
        <w:t xml:space="preserve">       </w:t>
      </w:r>
      <w:r>
        <w:t>1.2 Цели Чемпионата</w:t>
      </w:r>
      <w:r w:rsidR="005B6DE8">
        <w:t>.</w:t>
      </w:r>
    </w:p>
    <w:p w14:paraId="2A3D6D86" w14:textId="77777777" w:rsidR="008455DC" w:rsidRDefault="00004C1D">
      <w:pPr>
        <w:pStyle w:val="Standard"/>
        <w:jc w:val="both"/>
      </w:pPr>
      <w:r>
        <w:t>Поощрение и мотивация проектировщиков и представителей проектных организаций, вносящих наибольший вклад в развитие проектирования предприятий общепита и магазиностроения. Содействие профессиональному развитию молодых проектировщиков.</w:t>
      </w:r>
    </w:p>
    <w:p w14:paraId="119F7C48" w14:textId="4C84A5B3" w:rsidR="008455DC" w:rsidRDefault="00004C1D">
      <w:pPr>
        <w:pStyle w:val="Standard"/>
        <w:jc w:val="both"/>
      </w:pPr>
      <w:r>
        <w:t xml:space="preserve">         </w:t>
      </w:r>
      <w:r w:rsidR="000839B2">
        <w:t xml:space="preserve">   </w:t>
      </w:r>
      <w:r w:rsidR="001F256D">
        <w:t xml:space="preserve">          </w:t>
      </w:r>
      <w:r w:rsidR="000839B2">
        <w:t xml:space="preserve"> </w:t>
      </w:r>
      <w:r>
        <w:t>1.3</w:t>
      </w:r>
      <w:r w:rsidR="001F256D">
        <w:t xml:space="preserve"> </w:t>
      </w:r>
      <w:r>
        <w:t>Территория и аудитория</w:t>
      </w:r>
      <w:r w:rsidR="005B6DE8">
        <w:t>.</w:t>
      </w:r>
    </w:p>
    <w:p w14:paraId="2E6F9E63" w14:textId="77777777" w:rsidR="008455DC" w:rsidRDefault="00004C1D">
      <w:pPr>
        <w:pStyle w:val="Standard"/>
        <w:jc w:val="both"/>
      </w:pPr>
      <w:r>
        <w:t>Чемпионат проводится на всей территории Российской Федерации, Республике Беларусь и Казахстана. Чемпионат проводится среди профессиональной аудитории — проектировщиков и представителей проектных организаций.</w:t>
      </w:r>
    </w:p>
    <w:p w14:paraId="0B1C19B4" w14:textId="77777777" w:rsidR="008455DC" w:rsidRDefault="008455DC">
      <w:pPr>
        <w:pStyle w:val="Standard"/>
        <w:jc w:val="both"/>
      </w:pPr>
    </w:p>
    <w:p w14:paraId="5012CAC8" w14:textId="41FD5F05" w:rsidR="008455DC" w:rsidRDefault="00004C1D" w:rsidP="001F256D">
      <w:pPr>
        <w:pStyle w:val="a5"/>
        <w:numPr>
          <w:ilvl w:val="0"/>
          <w:numId w:val="16"/>
        </w:numPr>
        <w:jc w:val="both"/>
      </w:pPr>
      <w:r w:rsidRPr="001F256D">
        <w:rPr>
          <w:b/>
          <w:bCs/>
          <w:sz w:val="28"/>
          <w:szCs w:val="28"/>
        </w:rPr>
        <w:t>Структура Чемпионата</w:t>
      </w:r>
    </w:p>
    <w:p w14:paraId="7BFA43ED" w14:textId="77777777" w:rsidR="008455DC" w:rsidRDefault="00004C1D">
      <w:pPr>
        <w:pStyle w:val="Standard"/>
        <w:ind w:left="360"/>
        <w:jc w:val="both"/>
      </w:pPr>
      <w:r>
        <w:t>Этапы проведения Чемпионата в 2023 году</w:t>
      </w:r>
    </w:p>
    <w:p w14:paraId="4B0CE32B" w14:textId="77777777" w:rsidR="008455DC" w:rsidRDefault="00004C1D" w:rsidP="001F256D">
      <w:pPr>
        <w:pStyle w:val="a5"/>
        <w:numPr>
          <w:ilvl w:val="1"/>
          <w:numId w:val="16"/>
        </w:numPr>
        <w:jc w:val="both"/>
      </w:pPr>
      <w:r>
        <w:t>I этап – предварительный этап. Проводится методом проверки и оценки проектов самими технологами онлайн. По результатам предварительного этапа к следующему этапу допускается не более 20% конкурсных работ.</w:t>
      </w:r>
    </w:p>
    <w:p w14:paraId="4873BD11" w14:textId="38161EED" w:rsidR="008455DC" w:rsidRDefault="00004C1D" w:rsidP="001F256D">
      <w:pPr>
        <w:pStyle w:val="a5"/>
        <w:numPr>
          <w:ilvl w:val="1"/>
          <w:numId w:val="16"/>
        </w:numPr>
        <w:jc w:val="both"/>
      </w:pPr>
      <w:r>
        <w:t>II этап –</w:t>
      </w:r>
      <w:r w:rsidR="00DB162C">
        <w:t xml:space="preserve"> </w:t>
      </w:r>
      <w:r>
        <w:t>финал чемпионата - проводится по результатам отборочного этапа, победителей определяет Жюри конкурса офлайн.</w:t>
      </w:r>
    </w:p>
    <w:p w14:paraId="1B2903DA" w14:textId="77777777" w:rsidR="008455DC" w:rsidRDefault="008455DC">
      <w:pPr>
        <w:pStyle w:val="a5"/>
        <w:ind w:left="0"/>
        <w:jc w:val="both"/>
      </w:pPr>
    </w:p>
    <w:p w14:paraId="0F859166" w14:textId="77777777" w:rsidR="008455DC" w:rsidRDefault="008455DC">
      <w:pPr>
        <w:pStyle w:val="a5"/>
        <w:jc w:val="both"/>
      </w:pPr>
    </w:p>
    <w:p w14:paraId="1227A94F" w14:textId="32FB329A" w:rsidR="008455DC" w:rsidRDefault="001F256D" w:rsidP="000839B2">
      <w:pPr>
        <w:pStyle w:val="Standard"/>
        <w:ind w:left="720"/>
        <w:jc w:val="both"/>
      </w:pPr>
      <w:r>
        <w:rPr>
          <w:sz w:val="28"/>
          <w:szCs w:val="28"/>
        </w:rPr>
        <w:t xml:space="preserve">         3.  </w:t>
      </w:r>
      <w:r w:rsidR="00004C1D">
        <w:rPr>
          <w:b/>
          <w:bCs/>
          <w:sz w:val="28"/>
          <w:szCs w:val="28"/>
        </w:rPr>
        <w:t>Управление чемпионатом</w:t>
      </w:r>
    </w:p>
    <w:p w14:paraId="1696F878" w14:textId="17D5B074" w:rsidR="008455DC" w:rsidRDefault="00004C1D">
      <w:pPr>
        <w:pStyle w:val="Standard"/>
        <w:jc w:val="both"/>
      </w:pPr>
      <w:r>
        <w:t xml:space="preserve">      </w:t>
      </w:r>
      <w:r w:rsidR="005B6DE8">
        <w:t xml:space="preserve">                </w:t>
      </w:r>
      <w:r>
        <w:t xml:space="preserve">  3.1. Администрация </w:t>
      </w:r>
      <w:bookmarkStart w:id="1" w:name="_Hlk135053215"/>
      <w:r>
        <w:t>Чемпионата</w:t>
      </w:r>
      <w:bookmarkEnd w:id="1"/>
      <w:r w:rsidR="005B6DE8">
        <w:t>.</w:t>
      </w:r>
    </w:p>
    <w:p w14:paraId="38C6D2FC" w14:textId="77777777" w:rsidR="008455DC" w:rsidRDefault="00004C1D">
      <w:pPr>
        <w:pStyle w:val="Standard"/>
        <w:jc w:val="both"/>
      </w:pPr>
      <w:r>
        <w:t xml:space="preserve"> Исполнительным органом и организатором Чемпионата является Администрация Чемпионата из состава сотрудников Фудмашина.</w:t>
      </w:r>
    </w:p>
    <w:p w14:paraId="3E98DAA6" w14:textId="77777777" w:rsidR="008455DC" w:rsidRDefault="00004C1D">
      <w:pPr>
        <w:pStyle w:val="Standard"/>
        <w:jc w:val="both"/>
      </w:pPr>
      <w:r>
        <w:lastRenderedPageBreak/>
        <w:t xml:space="preserve"> Администрация Чемпионата:</w:t>
      </w:r>
    </w:p>
    <w:p w14:paraId="0908E8A0" w14:textId="77777777" w:rsidR="008455DC" w:rsidRDefault="00004C1D">
      <w:pPr>
        <w:pStyle w:val="a5"/>
        <w:numPr>
          <w:ilvl w:val="0"/>
          <w:numId w:val="14"/>
        </w:numPr>
        <w:jc w:val="both"/>
      </w:pPr>
      <w:r>
        <w:t>осуществляет общее руководство организацией и проведением Чемпионата;</w:t>
      </w:r>
    </w:p>
    <w:p w14:paraId="35D0FF31" w14:textId="77777777" w:rsidR="008455DC" w:rsidRDefault="00004C1D">
      <w:pPr>
        <w:pStyle w:val="a5"/>
        <w:numPr>
          <w:ilvl w:val="0"/>
          <w:numId w:val="1"/>
        </w:numPr>
        <w:jc w:val="both"/>
      </w:pPr>
      <w:r>
        <w:t>принимает и регистрирует конкурсные проекты;</w:t>
      </w:r>
    </w:p>
    <w:p w14:paraId="2DDAD611" w14:textId="77777777" w:rsidR="008455DC" w:rsidRDefault="00004C1D">
      <w:pPr>
        <w:pStyle w:val="Standard"/>
        <w:jc w:val="both"/>
      </w:pPr>
      <w:r>
        <w:t xml:space="preserve">Администрация Чемпионата вправе изменять настоящее Положение в течение всего срока проведения Чемпионата. В случае изменения, информация об этом будет размещена на сайте </w:t>
      </w:r>
      <w:hyperlink r:id="rId7" w:history="1">
        <w:r>
          <w:t>https://foodmashina.ru</w:t>
        </w:r>
      </w:hyperlink>
      <w:r>
        <w:t xml:space="preserve"> или посредством рассылки писем на электронные адреса участников Чемпионата вместе с измененной версией Положения.</w:t>
      </w:r>
    </w:p>
    <w:p w14:paraId="3F5306CB" w14:textId="77777777" w:rsidR="008455DC" w:rsidRDefault="00004C1D">
      <w:pPr>
        <w:pStyle w:val="Standard"/>
        <w:jc w:val="both"/>
      </w:pPr>
      <w:r>
        <w:t>Администрация Чемпионата обязуется провести Чемпионат в порядке, определенном настоящим Положением.</w:t>
      </w:r>
    </w:p>
    <w:p w14:paraId="6F38718F" w14:textId="34F2FB10" w:rsidR="008455DC" w:rsidRDefault="00004C1D">
      <w:pPr>
        <w:pStyle w:val="Standard"/>
        <w:jc w:val="both"/>
      </w:pPr>
      <w:r>
        <w:t xml:space="preserve">     </w:t>
      </w:r>
      <w:r w:rsidR="005B6DE8">
        <w:t xml:space="preserve">                      </w:t>
      </w:r>
      <w:r>
        <w:t xml:space="preserve"> 3.2. Жюри Чемпионата</w:t>
      </w:r>
      <w:r w:rsidR="005B6DE8">
        <w:t>.</w:t>
      </w:r>
    </w:p>
    <w:p w14:paraId="6896734C" w14:textId="21BDB492" w:rsidR="005B6DE8" w:rsidRDefault="005B6DE8">
      <w:pPr>
        <w:pStyle w:val="Standard"/>
        <w:jc w:val="both"/>
      </w:pPr>
      <w:r>
        <w:t>Жюри Чемпионата:</w:t>
      </w:r>
    </w:p>
    <w:p w14:paraId="636976A7" w14:textId="77777777" w:rsidR="008455DC" w:rsidRDefault="00004C1D">
      <w:pPr>
        <w:pStyle w:val="a5"/>
        <w:numPr>
          <w:ilvl w:val="0"/>
          <w:numId w:val="1"/>
        </w:numPr>
        <w:jc w:val="both"/>
      </w:pPr>
      <w:r>
        <w:t>оценивает конкурсные проекты участников по присвоенным регистрационным номерам.</w:t>
      </w:r>
    </w:p>
    <w:p w14:paraId="5FF9E0AC" w14:textId="77777777" w:rsidR="008455DC" w:rsidRDefault="00004C1D">
      <w:pPr>
        <w:pStyle w:val="a5"/>
        <w:numPr>
          <w:ilvl w:val="0"/>
          <w:numId w:val="1"/>
        </w:numPr>
        <w:jc w:val="both"/>
      </w:pPr>
      <w:r>
        <w:t>определяет победителей Чемпионата на основании оценок по 10—бальной системе по установленным критериям.</w:t>
      </w:r>
    </w:p>
    <w:p w14:paraId="102D17EE" w14:textId="77777777" w:rsidR="008455DC" w:rsidRDefault="00004C1D">
      <w:pPr>
        <w:pStyle w:val="Standard"/>
        <w:jc w:val="both"/>
      </w:pPr>
      <w:r>
        <w:t>Состав Жюри определяется организатором и включает в себя технических экспертов по каждой номинаций конкурса.</w:t>
      </w:r>
    </w:p>
    <w:p w14:paraId="2CFBB917" w14:textId="77777777" w:rsidR="008455DC" w:rsidRDefault="008455DC">
      <w:pPr>
        <w:pStyle w:val="Standard"/>
        <w:jc w:val="both"/>
      </w:pPr>
    </w:p>
    <w:p w14:paraId="4FF8609A" w14:textId="33DA96D8" w:rsidR="008455DC" w:rsidRDefault="00004C1D">
      <w:pPr>
        <w:pStyle w:val="Standard"/>
        <w:jc w:val="both"/>
      </w:pPr>
      <w:r>
        <w:rPr>
          <w:b/>
          <w:bCs/>
          <w:sz w:val="28"/>
          <w:szCs w:val="28"/>
        </w:rPr>
        <w:t xml:space="preserve">        4. </w:t>
      </w:r>
      <w:r w:rsidR="00DB162C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Порядок проведения чемпионата</w:t>
      </w:r>
    </w:p>
    <w:p w14:paraId="069EC519" w14:textId="77777777" w:rsidR="008455DC" w:rsidRDefault="008455DC">
      <w:pPr>
        <w:pStyle w:val="Standard"/>
        <w:jc w:val="both"/>
      </w:pPr>
    </w:p>
    <w:p w14:paraId="13FBF8B2" w14:textId="4CDE16CF" w:rsidR="008455DC" w:rsidRDefault="00004C1D">
      <w:pPr>
        <w:pStyle w:val="Standard"/>
        <w:jc w:val="both"/>
      </w:pPr>
      <w:r>
        <w:t>Старт Чемпионата —28 июня 2023 г</w:t>
      </w:r>
      <w:r w:rsidR="005B6DE8">
        <w:t>ода</w:t>
      </w:r>
      <w:r>
        <w:t>.</w:t>
      </w:r>
    </w:p>
    <w:p w14:paraId="44808960" w14:textId="37AEAC2F" w:rsidR="008455DC" w:rsidRDefault="00004C1D">
      <w:pPr>
        <w:pStyle w:val="Standard"/>
        <w:jc w:val="both"/>
      </w:pPr>
      <w:r>
        <w:t>Начало приема проектов — 30 июня 2023 г</w:t>
      </w:r>
      <w:r w:rsidR="005B6DE8">
        <w:t>ода.</w:t>
      </w:r>
    </w:p>
    <w:p w14:paraId="1222F102" w14:textId="6C50F247" w:rsidR="008455DC" w:rsidRDefault="00004C1D">
      <w:pPr>
        <w:pStyle w:val="Standard"/>
        <w:jc w:val="both"/>
      </w:pPr>
      <w:r>
        <w:t>Окончание приема проектов — 1 ноября 20</w:t>
      </w:r>
      <w:r w:rsidR="005B6DE8">
        <w:t>2</w:t>
      </w:r>
      <w:r>
        <w:t>3 г</w:t>
      </w:r>
      <w:r w:rsidR="005B6DE8">
        <w:t>ода</w:t>
      </w:r>
      <w:r>
        <w:t>.</w:t>
      </w:r>
    </w:p>
    <w:p w14:paraId="618497FE" w14:textId="5BD67A8D" w:rsidR="008455DC" w:rsidRDefault="00004C1D">
      <w:pPr>
        <w:pStyle w:val="Standard"/>
        <w:jc w:val="both"/>
      </w:pPr>
      <w:r>
        <w:t>Финал — февраль 2024 г</w:t>
      </w:r>
      <w:r w:rsidR="005B6DE8">
        <w:t>ода</w:t>
      </w:r>
      <w:r>
        <w:t>.</w:t>
      </w:r>
    </w:p>
    <w:p w14:paraId="36C7C2F1" w14:textId="5671E42E" w:rsidR="008455DC" w:rsidRDefault="00004C1D">
      <w:pPr>
        <w:pStyle w:val="Standard"/>
        <w:jc w:val="both"/>
      </w:pPr>
      <w:r>
        <w:t>Церемония награждения участников конкурса — ФУДМАШИНА 2024 г</w:t>
      </w:r>
      <w:r w:rsidR="005B6DE8">
        <w:t>ода</w:t>
      </w:r>
      <w:r>
        <w:t>.</w:t>
      </w:r>
    </w:p>
    <w:p w14:paraId="288E5EF6" w14:textId="4B22F52A" w:rsidR="008455DC" w:rsidRDefault="005B6DE8">
      <w:pPr>
        <w:pStyle w:val="Standard"/>
        <w:jc w:val="both"/>
      </w:pPr>
      <w:r>
        <w:t xml:space="preserve">           </w:t>
      </w:r>
      <w:r w:rsidR="00004C1D">
        <w:t>4.1. Условия участия в Чемпионате</w:t>
      </w:r>
      <w:r>
        <w:t>.</w:t>
      </w:r>
    </w:p>
    <w:p w14:paraId="78DDBAD0" w14:textId="77777777" w:rsidR="008455DC" w:rsidRDefault="00004C1D">
      <w:pPr>
        <w:pStyle w:val="Standard"/>
        <w:jc w:val="both"/>
      </w:pPr>
      <w:r>
        <w:t>Участвовать в Чемпионате могут предприятия, организации, компании и независимые проектировщики, проектирующие и реализующие проекты предприятий общепита.</w:t>
      </w:r>
    </w:p>
    <w:p w14:paraId="6D54A749" w14:textId="77777777" w:rsidR="008455DC" w:rsidRDefault="00004C1D">
      <w:pPr>
        <w:pStyle w:val="Standard"/>
        <w:jc w:val="both"/>
      </w:pPr>
      <w:r>
        <w:t>Участник гарантирует, что предоставление Проекта Организатору Чемпионата не будет нарушать прав третьих лиц, в том числе прав Заказчика Проекта. Ответственность за нарушение указанного обязательства лежит на Участнике Чемпионата. Каждый участник имеет право предоставить проект в каждой категории.</w:t>
      </w:r>
    </w:p>
    <w:p w14:paraId="63A280BF" w14:textId="17241B9C" w:rsidR="008455DC" w:rsidRDefault="005B6DE8">
      <w:pPr>
        <w:pStyle w:val="Standard"/>
        <w:jc w:val="both"/>
      </w:pPr>
      <w:r>
        <w:t xml:space="preserve">            </w:t>
      </w:r>
      <w:r w:rsidR="00004C1D">
        <w:t>4.2. Категории проектов на Чемпионате</w:t>
      </w:r>
      <w:r>
        <w:t>.</w:t>
      </w:r>
    </w:p>
    <w:p w14:paraId="6C320882" w14:textId="77777777" w:rsidR="008455DC" w:rsidRDefault="00004C1D">
      <w:pPr>
        <w:pStyle w:val="Standard"/>
        <w:jc w:val="both"/>
      </w:pPr>
      <w:r>
        <w:t>Проекты на чемпионат представляются в 3 категориях:</w:t>
      </w:r>
    </w:p>
    <w:p w14:paraId="567D5D5C" w14:textId="450E02C3" w:rsidR="008455DC" w:rsidRDefault="00004C1D">
      <w:pPr>
        <w:pStyle w:val="a5"/>
        <w:numPr>
          <w:ilvl w:val="0"/>
          <w:numId w:val="15"/>
        </w:numPr>
        <w:jc w:val="both"/>
      </w:pPr>
      <w:r>
        <w:t>ресторан до 200 посадочных мест</w:t>
      </w:r>
      <w:r w:rsidR="005B6DE8">
        <w:t>;</w:t>
      </w:r>
    </w:p>
    <w:p w14:paraId="22736F43" w14:textId="458CCCE7" w:rsidR="008455DC" w:rsidRDefault="00004C1D">
      <w:pPr>
        <w:pStyle w:val="a5"/>
        <w:numPr>
          <w:ilvl w:val="0"/>
          <w:numId w:val="12"/>
        </w:numPr>
        <w:jc w:val="both"/>
      </w:pPr>
      <w:r>
        <w:t>фабрика-кухня</w:t>
      </w:r>
      <w:r w:rsidR="005B6DE8">
        <w:t>;</w:t>
      </w:r>
    </w:p>
    <w:p w14:paraId="418012D7" w14:textId="459DA07F" w:rsidR="008455DC" w:rsidRDefault="00004C1D">
      <w:pPr>
        <w:pStyle w:val="a5"/>
        <w:numPr>
          <w:ilvl w:val="0"/>
          <w:numId w:val="12"/>
        </w:numPr>
        <w:jc w:val="both"/>
      </w:pPr>
      <w:r>
        <w:lastRenderedPageBreak/>
        <w:t>фастфуд</w:t>
      </w:r>
      <w:r w:rsidR="005B6DE8">
        <w:t>.</w:t>
      </w:r>
    </w:p>
    <w:p w14:paraId="695F901B" w14:textId="77777777" w:rsidR="008455DC" w:rsidRDefault="00004C1D">
      <w:pPr>
        <w:pStyle w:val="Standard"/>
        <w:jc w:val="both"/>
      </w:pPr>
      <w:r>
        <w:t>В каждой категории предусмотрены следующие номинации:</w:t>
      </w:r>
    </w:p>
    <w:p w14:paraId="12283906" w14:textId="77777777" w:rsidR="008455DC" w:rsidRDefault="00004C1D">
      <w:pPr>
        <w:pStyle w:val="Standard"/>
        <w:jc w:val="both"/>
      </w:pPr>
      <w:r>
        <w:t>1 приз  - Решение Жюри Чемпионата на лучший проект. Три первых призовых места по итогам оценки проектов членами Жюри.</w:t>
      </w:r>
    </w:p>
    <w:p w14:paraId="2C204D29" w14:textId="77777777" w:rsidR="008455DC" w:rsidRDefault="00004C1D">
      <w:pPr>
        <w:pStyle w:val="Standard"/>
        <w:jc w:val="both"/>
      </w:pPr>
      <w:r>
        <w:t>2 приз - Приз зрительских симпатий по итогам голосования по версии телеграмм канала Фудмашина  https://t.me//foodmashina</w:t>
      </w:r>
    </w:p>
    <w:p w14:paraId="6E3CD74A" w14:textId="77777777" w:rsidR="008455DC" w:rsidRDefault="00004C1D">
      <w:pPr>
        <w:pStyle w:val="Standard"/>
        <w:jc w:val="both"/>
      </w:pPr>
      <w:r>
        <w:t>3 приз -   Призы производителей оборудования и спонсоров Чемпионата по дополнительным номинациям.</w:t>
      </w:r>
    </w:p>
    <w:p w14:paraId="2F1C10F8" w14:textId="77777777" w:rsidR="008455DC" w:rsidRDefault="00004C1D">
      <w:pPr>
        <w:pStyle w:val="Standard"/>
        <w:jc w:val="both"/>
      </w:pPr>
      <w:r>
        <w:t>Дополнительные номинации определяются спонсорами и производителями оборудования для предприятий общепита и магазиностроения. Спонсоры и партнеры Чемпионата могут объявлять победителей в отдельных номинациях, устанавливать индивидуальные призы и сертификаты на профессиональные стажировки/вакансии у индустриальных партнеров победителям и призерам Чемпионата.</w:t>
      </w:r>
    </w:p>
    <w:p w14:paraId="62C3C0E6" w14:textId="77777777" w:rsidR="008455DC" w:rsidRDefault="00004C1D">
      <w:pPr>
        <w:pStyle w:val="Standard"/>
        <w:jc w:val="both"/>
      </w:pPr>
      <w:r>
        <w:t>Конкурсантам Чемпионата, не занявшим призовые места, выдаются сертификаты конкурсанта Чемпионата, а также Благодарности для иных участников Чемпионата.</w:t>
      </w:r>
    </w:p>
    <w:p w14:paraId="0ACC2A59" w14:textId="651E99DB" w:rsidR="008455DC" w:rsidRDefault="005709C2">
      <w:pPr>
        <w:pStyle w:val="Standard"/>
        <w:jc w:val="both"/>
      </w:pPr>
      <w:r>
        <w:t xml:space="preserve">                        </w:t>
      </w:r>
      <w:r w:rsidR="00004C1D">
        <w:t>4.3. Требования к конкурсным проектам</w:t>
      </w:r>
      <w:r>
        <w:t>.</w:t>
      </w:r>
    </w:p>
    <w:p w14:paraId="5581564C" w14:textId="77777777" w:rsidR="008455DC" w:rsidRDefault="00004C1D">
      <w:pPr>
        <w:pStyle w:val="Standard"/>
        <w:jc w:val="both"/>
      </w:pPr>
      <w:r>
        <w:t>Конкурсный проект подготавливается участником Чемпионата в электронном виде. К участию в Чемпионате допускаются реализованные проекты, начиная с 2020 года.</w:t>
      </w:r>
    </w:p>
    <w:p w14:paraId="5DD883C4" w14:textId="77777777" w:rsidR="008455DC" w:rsidRDefault="00004C1D">
      <w:pPr>
        <w:pStyle w:val="Standard"/>
        <w:jc w:val="both"/>
      </w:pPr>
      <w:r>
        <w:t>В состав конкурсного проекта входят:</w:t>
      </w:r>
    </w:p>
    <w:p w14:paraId="5643CE18" w14:textId="643E8949" w:rsidR="008455DC" w:rsidRDefault="00004C1D" w:rsidP="00693FA9">
      <w:pPr>
        <w:pStyle w:val="Standard"/>
        <w:numPr>
          <w:ilvl w:val="0"/>
          <w:numId w:val="21"/>
        </w:numPr>
        <w:jc w:val="both"/>
      </w:pPr>
      <w:r>
        <w:t>заполненная форма заявки или анкета на конкурс;</w:t>
      </w:r>
    </w:p>
    <w:p w14:paraId="02464B09" w14:textId="091EE9C7" w:rsidR="008455DC" w:rsidRDefault="00004C1D" w:rsidP="00693FA9">
      <w:pPr>
        <w:pStyle w:val="Standard"/>
        <w:numPr>
          <w:ilvl w:val="0"/>
          <w:numId w:val="21"/>
        </w:numPr>
        <w:jc w:val="both"/>
      </w:pPr>
      <w:r>
        <w:t xml:space="preserve">краткое описание и характеристика проекта, </w:t>
      </w:r>
    </w:p>
    <w:p w14:paraId="5DB9435A" w14:textId="32A15DD0" w:rsidR="008455DC" w:rsidRDefault="00004C1D" w:rsidP="00693FA9">
      <w:pPr>
        <w:pStyle w:val="Standard"/>
        <w:numPr>
          <w:ilvl w:val="0"/>
          <w:numId w:val="21"/>
        </w:numPr>
        <w:jc w:val="both"/>
      </w:pPr>
      <w:r>
        <w:t>план расстановки оборудование 2D (в формате *.pdf);</w:t>
      </w:r>
    </w:p>
    <w:p w14:paraId="2759BE8C" w14:textId="0A257DA9" w:rsidR="008455DC" w:rsidRDefault="00004C1D" w:rsidP="00693FA9">
      <w:pPr>
        <w:pStyle w:val="Standard"/>
        <w:numPr>
          <w:ilvl w:val="0"/>
          <w:numId w:val="21"/>
        </w:numPr>
        <w:jc w:val="both"/>
      </w:pPr>
      <w:r>
        <w:t>визуализация проекта;</w:t>
      </w:r>
    </w:p>
    <w:p w14:paraId="38EFCC17" w14:textId="47642067" w:rsidR="008455DC" w:rsidRDefault="00004C1D" w:rsidP="00693FA9">
      <w:pPr>
        <w:pStyle w:val="Standard"/>
        <w:numPr>
          <w:ilvl w:val="0"/>
          <w:numId w:val="21"/>
        </w:numPr>
        <w:jc w:val="both"/>
      </w:pPr>
      <w:r>
        <w:t>используемое программное обеспечение;</w:t>
      </w:r>
    </w:p>
    <w:p w14:paraId="62754FEA" w14:textId="673BDEC4" w:rsidR="008455DC" w:rsidRDefault="00004C1D" w:rsidP="00693FA9">
      <w:pPr>
        <w:pStyle w:val="Standard"/>
        <w:numPr>
          <w:ilvl w:val="0"/>
          <w:numId w:val="21"/>
        </w:numPr>
        <w:jc w:val="both"/>
      </w:pPr>
      <w:r>
        <w:t>спецификация проекта (в формате *.pdf);</w:t>
      </w:r>
    </w:p>
    <w:p w14:paraId="4987C1BD" w14:textId="7EDDECC0" w:rsidR="008455DC" w:rsidRDefault="00004C1D" w:rsidP="00693FA9">
      <w:pPr>
        <w:pStyle w:val="Standard"/>
        <w:numPr>
          <w:ilvl w:val="0"/>
          <w:numId w:val="21"/>
        </w:numPr>
        <w:jc w:val="both"/>
      </w:pPr>
      <w:r>
        <w:t>для реализованных проектов необходимо предоставление фотографий объекта.</w:t>
      </w:r>
    </w:p>
    <w:p w14:paraId="7820418E" w14:textId="25CDD985" w:rsidR="008455DC" w:rsidRDefault="005709C2">
      <w:pPr>
        <w:pStyle w:val="Standard"/>
        <w:jc w:val="both"/>
      </w:pPr>
      <w:r>
        <w:t xml:space="preserve">                   </w:t>
      </w:r>
      <w:r w:rsidR="00004C1D">
        <w:t>4.4. Критерии оценки проектов</w:t>
      </w:r>
      <w:r>
        <w:t>.</w:t>
      </w:r>
    </w:p>
    <w:p w14:paraId="087FD2E2" w14:textId="44AEDE32" w:rsidR="008455DC" w:rsidRDefault="00004C1D">
      <w:pPr>
        <w:pStyle w:val="Standard"/>
        <w:jc w:val="both"/>
      </w:pPr>
      <w:r>
        <w:t>Технологический проект оценивается по следующим</w:t>
      </w:r>
      <w:r w:rsidR="002E0E5E">
        <w:t xml:space="preserve"> категори</w:t>
      </w:r>
      <w:r w:rsidR="002E0E5E">
        <w:t>ям</w:t>
      </w:r>
      <w:r>
        <w:t>:</w:t>
      </w:r>
    </w:p>
    <w:p w14:paraId="646511EB" w14:textId="77777777" w:rsidR="002E0E5E" w:rsidRDefault="002E0E5E" w:rsidP="002E0E5E">
      <w:pPr>
        <w:pStyle w:val="a5"/>
        <w:numPr>
          <w:ilvl w:val="0"/>
          <w:numId w:val="22"/>
        </w:numPr>
        <w:suppressAutoHyphens w:val="0"/>
        <w:autoSpaceDN/>
        <w:spacing w:line="259" w:lineRule="auto"/>
        <w:contextualSpacing/>
        <w:textAlignment w:val="auto"/>
      </w:pPr>
      <w:r>
        <w:t>Пояснительная записка</w:t>
      </w:r>
    </w:p>
    <w:p w14:paraId="146D615B" w14:textId="77777777" w:rsidR="002E0E5E" w:rsidRDefault="002E0E5E" w:rsidP="002E0E5E">
      <w:pPr>
        <w:pStyle w:val="a5"/>
        <w:numPr>
          <w:ilvl w:val="0"/>
          <w:numId w:val="22"/>
        </w:numPr>
        <w:suppressAutoHyphens w:val="0"/>
        <w:autoSpaceDN/>
        <w:spacing w:line="259" w:lineRule="auto"/>
        <w:contextualSpacing/>
        <w:textAlignment w:val="auto"/>
      </w:pPr>
      <w:r>
        <w:t>Технико-экономическое обоснование</w:t>
      </w:r>
    </w:p>
    <w:p w14:paraId="433C92A3" w14:textId="77777777" w:rsidR="002E0E5E" w:rsidRDefault="002E0E5E" w:rsidP="002E0E5E">
      <w:pPr>
        <w:pStyle w:val="a5"/>
        <w:numPr>
          <w:ilvl w:val="0"/>
          <w:numId w:val="22"/>
        </w:numPr>
        <w:suppressAutoHyphens w:val="0"/>
        <w:autoSpaceDN/>
        <w:spacing w:line="259" w:lineRule="auto"/>
        <w:contextualSpacing/>
        <w:textAlignment w:val="auto"/>
      </w:pPr>
      <w:r>
        <w:t>Расчёты</w:t>
      </w:r>
    </w:p>
    <w:p w14:paraId="05D241FF" w14:textId="77777777" w:rsidR="002E0E5E" w:rsidRDefault="002E0E5E" w:rsidP="002E0E5E">
      <w:pPr>
        <w:pStyle w:val="a5"/>
        <w:numPr>
          <w:ilvl w:val="0"/>
          <w:numId w:val="22"/>
        </w:numPr>
        <w:suppressAutoHyphens w:val="0"/>
        <w:autoSpaceDN/>
        <w:spacing w:line="259" w:lineRule="auto"/>
        <w:contextualSpacing/>
        <w:textAlignment w:val="auto"/>
      </w:pPr>
      <w:r>
        <w:t>Расстановка оборудования</w:t>
      </w:r>
    </w:p>
    <w:p w14:paraId="6E3A91C0" w14:textId="77777777" w:rsidR="002E0E5E" w:rsidRDefault="002E0E5E" w:rsidP="002E0E5E">
      <w:pPr>
        <w:pStyle w:val="a5"/>
        <w:numPr>
          <w:ilvl w:val="0"/>
          <w:numId w:val="22"/>
        </w:numPr>
        <w:suppressAutoHyphens w:val="0"/>
        <w:autoSpaceDN/>
        <w:spacing w:line="259" w:lineRule="auto"/>
        <w:contextualSpacing/>
        <w:textAlignment w:val="auto"/>
      </w:pPr>
      <w:r>
        <w:t>Спецификация</w:t>
      </w:r>
    </w:p>
    <w:p w14:paraId="57F662D7" w14:textId="77777777" w:rsidR="002E0E5E" w:rsidRDefault="002E0E5E" w:rsidP="002E0E5E">
      <w:pPr>
        <w:pStyle w:val="a5"/>
        <w:numPr>
          <w:ilvl w:val="0"/>
          <w:numId w:val="22"/>
        </w:numPr>
        <w:suppressAutoHyphens w:val="0"/>
        <w:autoSpaceDN/>
        <w:spacing w:line="259" w:lineRule="auto"/>
        <w:contextualSpacing/>
        <w:textAlignment w:val="auto"/>
      </w:pPr>
      <w:r>
        <w:t>Чертежи для раздела АР</w:t>
      </w:r>
    </w:p>
    <w:p w14:paraId="223AC81F" w14:textId="77777777" w:rsidR="002E0E5E" w:rsidRDefault="002E0E5E" w:rsidP="002E0E5E">
      <w:pPr>
        <w:pStyle w:val="a5"/>
        <w:numPr>
          <w:ilvl w:val="0"/>
          <w:numId w:val="22"/>
        </w:numPr>
        <w:suppressAutoHyphens w:val="0"/>
        <w:autoSpaceDN/>
        <w:spacing w:line="259" w:lineRule="auto"/>
        <w:contextualSpacing/>
        <w:textAlignment w:val="auto"/>
      </w:pPr>
      <w:r>
        <w:t>Чертежи для раздела ЭК</w:t>
      </w:r>
    </w:p>
    <w:p w14:paraId="441C03F6" w14:textId="77777777" w:rsidR="002E0E5E" w:rsidRDefault="002E0E5E" w:rsidP="002E0E5E">
      <w:pPr>
        <w:pStyle w:val="a5"/>
        <w:numPr>
          <w:ilvl w:val="0"/>
          <w:numId w:val="22"/>
        </w:numPr>
        <w:suppressAutoHyphens w:val="0"/>
        <w:autoSpaceDN/>
        <w:spacing w:line="259" w:lineRule="auto"/>
        <w:contextualSpacing/>
        <w:textAlignment w:val="auto"/>
      </w:pPr>
      <w:r>
        <w:t>Чертежи для раздела ВК</w:t>
      </w:r>
    </w:p>
    <w:p w14:paraId="01D0BEC6" w14:textId="77777777" w:rsidR="002E0E5E" w:rsidRDefault="002E0E5E" w:rsidP="002E0E5E">
      <w:pPr>
        <w:pStyle w:val="a5"/>
        <w:numPr>
          <w:ilvl w:val="0"/>
          <w:numId w:val="22"/>
        </w:numPr>
        <w:suppressAutoHyphens w:val="0"/>
        <w:autoSpaceDN/>
        <w:spacing w:line="259" w:lineRule="auto"/>
        <w:contextualSpacing/>
        <w:textAlignment w:val="auto"/>
      </w:pPr>
      <w:r>
        <w:t>Чертежи для раздела ОВиК</w:t>
      </w:r>
    </w:p>
    <w:p w14:paraId="40337391" w14:textId="77777777" w:rsidR="002E0E5E" w:rsidRDefault="002E0E5E" w:rsidP="002E0E5E">
      <w:pPr>
        <w:pStyle w:val="a5"/>
        <w:numPr>
          <w:ilvl w:val="0"/>
          <w:numId w:val="22"/>
        </w:numPr>
        <w:suppressAutoHyphens w:val="0"/>
        <w:autoSpaceDN/>
        <w:spacing w:line="259" w:lineRule="auto"/>
        <w:contextualSpacing/>
        <w:textAlignment w:val="auto"/>
      </w:pPr>
      <w:r>
        <w:t>Визуализация</w:t>
      </w:r>
      <w:r w:rsidRPr="00DE0767">
        <w:t xml:space="preserve"> </w:t>
      </w:r>
      <w:r>
        <w:t>и читаемость (</w:t>
      </w:r>
      <w:r w:rsidRPr="00DE0767">
        <w:t>2</w:t>
      </w:r>
      <w:r w:rsidRPr="00B60FFE">
        <w:rPr>
          <w:lang w:val="en-US"/>
        </w:rPr>
        <w:t>D</w:t>
      </w:r>
      <w:r w:rsidRPr="00DE0767">
        <w:t xml:space="preserve"> </w:t>
      </w:r>
      <w:r>
        <w:t xml:space="preserve">или </w:t>
      </w:r>
      <w:r w:rsidRPr="00DE0767">
        <w:t>3</w:t>
      </w:r>
      <w:r w:rsidRPr="00B60FFE">
        <w:rPr>
          <w:lang w:val="en-US"/>
        </w:rPr>
        <w:t>D</w:t>
      </w:r>
      <w:r w:rsidRPr="00DE0767">
        <w:t>)</w:t>
      </w:r>
    </w:p>
    <w:p w14:paraId="10E56004" w14:textId="77777777" w:rsidR="002E0E5E" w:rsidRDefault="002E0E5E" w:rsidP="002E0E5E">
      <w:pPr>
        <w:pStyle w:val="a5"/>
        <w:numPr>
          <w:ilvl w:val="0"/>
          <w:numId w:val="22"/>
        </w:numPr>
        <w:suppressAutoHyphens w:val="0"/>
        <w:autoSpaceDN/>
        <w:spacing w:line="259" w:lineRule="auto"/>
        <w:contextualSpacing/>
        <w:textAlignment w:val="auto"/>
      </w:pPr>
      <w:r>
        <w:t>Оригинальность и новаторство технологических решений</w:t>
      </w:r>
    </w:p>
    <w:p w14:paraId="4AA137DE" w14:textId="77777777" w:rsidR="002E0E5E" w:rsidRDefault="002E0E5E" w:rsidP="002E0E5E">
      <w:pPr>
        <w:pStyle w:val="a5"/>
        <w:numPr>
          <w:ilvl w:val="0"/>
          <w:numId w:val="22"/>
        </w:numPr>
        <w:suppressAutoHyphens w:val="0"/>
        <w:autoSpaceDN/>
        <w:spacing w:line="259" w:lineRule="auto"/>
        <w:contextualSpacing/>
        <w:textAlignment w:val="auto"/>
      </w:pPr>
      <w:r>
        <w:t>Оптимальность подбора оборудования</w:t>
      </w:r>
    </w:p>
    <w:p w14:paraId="25E92541" w14:textId="77777777" w:rsidR="002E0E5E" w:rsidRPr="00DE0767" w:rsidRDefault="002E0E5E" w:rsidP="002E0E5E">
      <w:pPr>
        <w:pStyle w:val="a5"/>
        <w:numPr>
          <w:ilvl w:val="0"/>
          <w:numId w:val="22"/>
        </w:numPr>
        <w:suppressAutoHyphens w:val="0"/>
        <w:autoSpaceDN/>
        <w:spacing w:line="259" w:lineRule="auto"/>
        <w:contextualSpacing/>
        <w:textAlignment w:val="auto"/>
      </w:pPr>
      <w:r>
        <w:lastRenderedPageBreak/>
        <w:t>Функциональное зонирование, эргономика и поточность</w:t>
      </w:r>
    </w:p>
    <w:p w14:paraId="7C46EDC6" w14:textId="77777777" w:rsidR="002E0E5E" w:rsidRDefault="002E0E5E" w:rsidP="002E0E5E">
      <w:pPr>
        <w:pStyle w:val="a5"/>
        <w:numPr>
          <w:ilvl w:val="0"/>
          <w:numId w:val="22"/>
        </w:numPr>
        <w:suppressAutoHyphens w:val="0"/>
        <w:autoSpaceDN/>
        <w:spacing w:line="259" w:lineRule="auto"/>
        <w:contextualSpacing/>
        <w:textAlignment w:val="auto"/>
      </w:pPr>
      <w:r>
        <w:t>Соблюдение действующих норм и правил</w:t>
      </w:r>
    </w:p>
    <w:p w14:paraId="481CC9DA" w14:textId="77777777" w:rsidR="002E0E5E" w:rsidRDefault="002E0E5E" w:rsidP="002E0E5E">
      <w:pPr>
        <w:pStyle w:val="a5"/>
        <w:numPr>
          <w:ilvl w:val="0"/>
          <w:numId w:val="22"/>
        </w:numPr>
        <w:suppressAutoHyphens w:val="0"/>
        <w:autoSpaceDN/>
        <w:spacing w:line="259" w:lineRule="auto"/>
        <w:contextualSpacing/>
        <w:textAlignment w:val="auto"/>
      </w:pPr>
      <w:r>
        <w:t>Использование программного обеспечения</w:t>
      </w:r>
    </w:p>
    <w:p w14:paraId="56C71B0E" w14:textId="77777777" w:rsidR="008455DC" w:rsidRDefault="008455DC">
      <w:pPr>
        <w:pStyle w:val="Standard"/>
        <w:jc w:val="both"/>
      </w:pPr>
    </w:p>
    <w:p w14:paraId="2F65D75B" w14:textId="7E069D45" w:rsidR="008455DC" w:rsidRDefault="005709C2">
      <w:pPr>
        <w:pStyle w:val="Standard"/>
        <w:jc w:val="both"/>
      </w:pPr>
      <w:r>
        <w:t xml:space="preserve">                         </w:t>
      </w:r>
      <w:r w:rsidR="00004C1D">
        <w:t>4.5. Порядок приема проектов на Чемпионат</w:t>
      </w:r>
      <w:r>
        <w:t>.</w:t>
      </w:r>
    </w:p>
    <w:p w14:paraId="71038DC8" w14:textId="77777777" w:rsidR="008455DC" w:rsidRDefault="00004C1D">
      <w:pPr>
        <w:pStyle w:val="Standard"/>
        <w:jc w:val="both"/>
      </w:pPr>
      <w:r>
        <w:t>Проекты принимаются в период с 30 июня 2023г. В случае, если все условия из п. 4.3. соблюдены, в течение 5 дней с момента получения проекта на указанный участником e-mail будет выслано подтверждение о регистрации проекта в реестре Чемпионата с указанием уникального регистрационного номера.</w:t>
      </w:r>
    </w:p>
    <w:p w14:paraId="306315B0" w14:textId="77777777" w:rsidR="008455DC" w:rsidRDefault="00004C1D">
      <w:pPr>
        <w:pStyle w:val="Standard"/>
        <w:jc w:val="both"/>
      </w:pPr>
      <w:r>
        <w:t xml:space="preserve">Проекты отправлять организатору Чемпионата на адрес электронной почты: </w:t>
      </w:r>
      <w:r>
        <w:rPr>
          <w:lang w:val="en-US"/>
        </w:rPr>
        <w:t>proekt</w:t>
      </w:r>
      <w:r>
        <w:t>@restoranoff.ru</w:t>
      </w:r>
    </w:p>
    <w:p w14:paraId="6443C74B" w14:textId="77777777" w:rsidR="008455DC" w:rsidRDefault="008455DC">
      <w:pPr>
        <w:pStyle w:val="Standard"/>
        <w:jc w:val="both"/>
      </w:pPr>
    </w:p>
    <w:p w14:paraId="17417798" w14:textId="70FAA381" w:rsidR="008455DC" w:rsidRDefault="005709C2">
      <w:pPr>
        <w:pStyle w:val="Standard"/>
        <w:jc w:val="both"/>
      </w:pPr>
      <w:r>
        <w:t xml:space="preserve">                                       </w:t>
      </w:r>
      <w:r w:rsidR="00004C1D">
        <w:t>4.6. Подведение итогов</w:t>
      </w:r>
      <w:r>
        <w:t>.</w:t>
      </w:r>
    </w:p>
    <w:p w14:paraId="4595B28C" w14:textId="77777777" w:rsidR="008455DC" w:rsidRDefault="00004C1D">
      <w:pPr>
        <w:pStyle w:val="Standard"/>
        <w:jc w:val="both"/>
      </w:pPr>
      <w:r>
        <w:t>Победители и призеры Чемпионата определяются по критериям, определяемым членами Жюри Чемпионата.</w:t>
      </w:r>
    </w:p>
    <w:p w14:paraId="1AEF84C5" w14:textId="77777777" w:rsidR="008455DC" w:rsidRDefault="00004C1D">
      <w:pPr>
        <w:pStyle w:val="Standard"/>
        <w:jc w:val="both"/>
      </w:pPr>
      <w:r>
        <w:t>Имена победителей и призёров Чемпионата не разглашаются до момента вручения им наград. Победители объявляются на подведении итогов Чемпионата в рамках проведения Фудмашина и в присутствии сообщества проектировщиков и рестораторов получают призы.</w:t>
      </w:r>
    </w:p>
    <w:p w14:paraId="71C54039" w14:textId="77777777" w:rsidR="008455DC" w:rsidRDefault="00004C1D">
      <w:pPr>
        <w:pStyle w:val="Standard"/>
        <w:jc w:val="both"/>
      </w:pPr>
      <w:r>
        <w:t>Церемония награждения участников Чемпионата состоится зимой 2024 г.</w:t>
      </w:r>
    </w:p>
    <w:p w14:paraId="373DAF90" w14:textId="5CFF3FD5" w:rsidR="008455DC" w:rsidRDefault="00004C1D">
      <w:pPr>
        <w:pStyle w:val="Standard"/>
        <w:jc w:val="both"/>
      </w:pPr>
      <w:r>
        <w:t>Информация о победителях публикуется в журнале «Ресторанные ведомости», телеграм</w:t>
      </w:r>
      <w:r w:rsidR="000839B2">
        <w:t>м</w:t>
      </w:r>
      <w:r>
        <w:t xml:space="preserve"> канале РВ и Фудмашина и становится доступна широкому кругу рестораторов России.</w:t>
      </w:r>
    </w:p>
    <w:p w14:paraId="5484EDAB" w14:textId="77777777" w:rsidR="008455DC" w:rsidRDefault="00004C1D">
      <w:pPr>
        <w:pStyle w:val="Standard"/>
        <w:jc w:val="both"/>
      </w:pPr>
      <w:r>
        <w:t xml:space="preserve">Результаты по итогам проведения Чемпионата публикуются на интернет - ресурсе Чемпионата и будут опубликованы на сайте </w:t>
      </w:r>
      <w:hyperlink r:id="rId8" w:history="1">
        <w:r>
          <w:t>https://foodmashina.ru</w:t>
        </w:r>
      </w:hyperlink>
    </w:p>
    <w:p w14:paraId="0A9EA878" w14:textId="77777777" w:rsidR="008455DC" w:rsidRDefault="008455DC">
      <w:pPr>
        <w:pStyle w:val="Standard"/>
        <w:jc w:val="both"/>
      </w:pPr>
    </w:p>
    <w:p w14:paraId="03B1B3ED" w14:textId="77777777" w:rsidR="008455DC" w:rsidRDefault="008455DC">
      <w:pPr>
        <w:pStyle w:val="Standard"/>
        <w:jc w:val="both"/>
      </w:pPr>
    </w:p>
    <w:p w14:paraId="535044A4" w14:textId="52A84A39" w:rsidR="008455DC" w:rsidRDefault="00DB162C">
      <w:pPr>
        <w:pStyle w:val="Standard"/>
        <w:jc w:val="both"/>
      </w:pPr>
      <w:r>
        <w:rPr>
          <w:b/>
          <w:bCs/>
          <w:sz w:val="28"/>
          <w:szCs w:val="28"/>
        </w:rPr>
        <w:t xml:space="preserve">             </w:t>
      </w:r>
      <w:r w:rsidR="00004C1D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</w:t>
      </w:r>
      <w:r w:rsidR="00004C1D">
        <w:rPr>
          <w:b/>
          <w:bCs/>
          <w:sz w:val="28"/>
          <w:szCs w:val="28"/>
        </w:rPr>
        <w:t>Аккредитованные участники</w:t>
      </w:r>
    </w:p>
    <w:p w14:paraId="49663499" w14:textId="15057AC3" w:rsidR="008455DC" w:rsidRDefault="005709C2">
      <w:pPr>
        <w:pStyle w:val="Standard"/>
        <w:jc w:val="both"/>
      </w:pPr>
      <w:r>
        <w:t xml:space="preserve">                 </w:t>
      </w:r>
      <w:r w:rsidR="00004C1D">
        <w:t>5.1. Конкурсанты</w:t>
      </w:r>
      <w:r>
        <w:t>.</w:t>
      </w:r>
    </w:p>
    <w:p w14:paraId="70FCB66F" w14:textId="77777777" w:rsidR="008455DC" w:rsidRDefault="00004C1D">
      <w:pPr>
        <w:pStyle w:val="Standard"/>
        <w:jc w:val="both"/>
      </w:pPr>
      <w:r>
        <w:t>Конкурсантами являются все проектировщики, представившие свои проекты в каждой из категорий чемпионата.</w:t>
      </w:r>
    </w:p>
    <w:p w14:paraId="29EFACE6" w14:textId="52342F21" w:rsidR="008455DC" w:rsidRDefault="005709C2">
      <w:pPr>
        <w:pStyle w:val="Standard"/>
        <w:jc w:val="both"/>
      </w:pPr>
      <w:r>
        <w:t xml:space="preserve">                  </w:t>
      </w:r>
      <w:r w:rsidR="00004C1D">
        <w:t>5.2. Согласие с условиями Чемпионата</w:t>
      </w:r>
      <w:r>
        <w:t>.</w:t>
      </w:r>
    </w:p>
    <w:p w14:paraId="6AC8AEAC" w14:textId="77777777" w:rsidR="008455DC" w:rsidRDefault="00004C1D">
      <w:pPr>
        <w:pStyle w:val="Standard"/>
        <w:jc w:val="both"/>
      </w:pPr>
      <w:r>
        <w:t>Факт подачи анкеты участника и проекта для участия в Чемпионате означает согласие участника с условиями настоящего положения. По факту оформления документов осуществляется аккредитация участников.</w:t>
      </w:r>
    </w:p>
    <w:p w14:paraId="2FE1E263" w14:textId="77777777" w:rsidR="008455DC" w:rsidRDefault="008455DC">
      <w:pPr>
        <w:pStyle w:val="Standard"/>
        <w:jc w:val="both"/>
      </w:pPr>
    </w:p>
    <w:p w14:paraId="07B6CB02" w14:textId="564BE17B" w:rsidR="008455DC" w:rsidRDefault="00DB162C">
      <w:pPr>
        <w:pStyle w:val="Standard"/>
        <w:jc w:val="both"/>
      </w:pPr>
      <w:r>
        <w:rPr>
          <w:b/>
          <w:bCs/>
          <w:sz w:val="28"/>
          <w:szCs w:val="28"/>
        </w:rPr>
        <w:t xml:space="preserve">             6</w:t>
      </w:r>
      <w:r w:rsidR="00004C1D">
        <w:rPr>
          <w:b/>
          <w:bCs/>
          <w:sz w:val="28"/>
          <w:szCs w:val="28"/>
        </w:rPr>
        <w:t>. Партнеры и спонсоры чемпионата</w:t>
      </w:r>
    </w:p>
    <w:p w14:paraId="0A96B371" w14:textId="3D7B1ED9" w:rsidR="008455DC" w:rsidRDefault="00004C1D">
      <w:pPr>
        <w:pStyle w:val="Standard"/>
        <w:jc w:val="both"/>
      </w:pPr>
      <w:r>
        <w:t>Статус партнера или спонсора присваивается в соответствии с партнерской (спонсорской) программой организатора Чемпионата. Список партнеров и спонсоров с закрепленным статусом публикуется на интернет – ресурсе Фудмашина.</w:t>
      </w:r>
    </w:p>
    <w:p w14:paraId="526EB3DE" w14:textId="77777777" w:rsidR="008455DC" w:rsidRDefault="008455DC">
      <w:pPr>
        <w:pStyle w:val="Standard"/>
        <w:jc w:val="both"/>
      </w:pPr>
    </w:p>
    <w:p w14:paraId="0853D7C5" w14:textId="52D5AC56" w:rsidR="00DB162C" w:rsidRPr="00DB162C" w:rsidRDefault="00DB162C" w:rsidP="00DB162C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7</w:t>
      </w:r>
      <w:r w:rsidRPr="00DB162C">
        <w:rPr>
          <w:b/>
          <w:bCs/>
          <w:sz w:val="28"/>
          <w:szCs w:val="28"/>
        </w:rPr>
        <w:t>. Соблюдение конфиденциальности</w:t>
      </w:r>
    </w:p>
    <w:p w14:paraId="13894E21" w14:textId="77777777" w:rsidR="00DB162C" w:rsidRPr="00DB162C" w:rsidRDefault="00DB162C" w:rsidP="00DB162C">
      <w:pPr>
        <w:pStyle w:val="Standard"/>
        <w:jc w:val="both"/>
      </w:pPr>
      <w:r w:rsidRPr="00DB162C">
        <w:t xml:space="preserve">Организаторы Чемпионата гарантируют, что присланная в Администрацию Чемпионата конкурсная информация от участников находится под его контролем и не будет передана третьим лицам за исключением случаев, указанных лично участником. </w:t>
      </w:r>
    </w:p>
    <w:p w14:paraId="74E7374B" w14:textId="54E725AF" w:rsidR="00DB162C" w:rsidRPr="00DB162C" w:rsidRDefault="00DB162C" w:rsidP="00DB162C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8</w:t>
      </w:r>
      <w:r w:rsidRPr="00DB162C">
        <w:rPr>
          <w:b/>
          <w:bCs/>
          <w:sz w:val="28"/>
          <w:szCs w:val="28"/>
        </w:rPr>
        <w:t>. Решение вопросов и споров</w:t>
      </w:r>
    </w:p>
    <w:p w14:paraId="65413603" w14:textId="77777777" w:rsidR="00DB162C" w:rsidRPr="00DB162C" w:rsidRDefault="00DB162C" w:rsidP="00DB162C">
      <w:pPr>
        <w:pStyle w:val="Standard"/>
        <w:jc w:val="both"/>
      </w:pPr>
      <w:r w:rsidRPr="00DB162C">
        <w:t xml:space="preserve">С целью разрешения спорных ситуаций в ходе проведения Чемпионата формируется Апелляционная комиссия. В ее состав могут входить: уполномоченный сотрудник Администрации, эксперты Чемпионата. В состав Апелляционной комиссии должно входить пять человек. </w:t>
      </w:r>
    </w:p>
    <w:p w14:paraId="11C1F9C5" w14:textId="77777777" w:rsidR="00DB162C" w:rsidRPr="00DB162C" w:rsidRDefault="00DB162C" w:rsidP="00DB162C">
      <w:pPr>
        <w:pStyle w:val="Standard"/>
        <w:jc w:val="both"/>
      </w:pPr>
      <w:r w:rsidRPr="00DB162C">
        <w:t xml:space="preserve">Во всех случаях возникновения спорных ситуаций, требующих разъяснения на I и II этапах Чемпионата, необходимо сначала попробовать решить вопрос с привлечением Председателя Жюри, подав претензию в Администрацию Чемпионата. </w:t>
      </w:r>
    </w:p>
    <w:p w14:paraId="5997A486" w14:textId="5787C0C9" w:rsidR="00DB162C" w:rsidRPr="00DB162C" w:rsidRDefault="00DB162C" w:rsidP="00DB162C">
      <w:pPr>
        <w:pStyle w:val="Standard"/>
        <w:jc w:val="both"/>
      </w:pPr>
      <w:r w:rsidRPr="00DB162C">
        <w:t>В случае необходимости решение спорного вопроса выносится Председателем Жюри на голосование Апелляционной комиссии (очно или заочно) и принимается простым большинством голосов (50% + 1 голос). Кворум достигается при участии в голосовании не менее 80% членов Апелляционной комиссии. Принятое решение оформляется Протоколом с указанием в нем причин и обстоятельств, а также принятого решения. Протокол п</w:t>
      </w:r>
      <w:r w:rsidR="00E04AAB">
        <w:t>е</w:t>
      </w:r>
      <w:r w:rsidRPr="00DB162C">
        <w:t>редается в Администрацию Чемпионата немедленно после принятия решения для информирования участника Чемпионата.</w:t>
      </w:r>
    </w:p>
    <w:p w14:paraId="298F9E18" w14:textId="69F79D23" w:rsidR="00DB162C" w:rsidRPr="00DB162C" w:rsidRDefault="00DB162C" w:rsidP="00DB162C">
      <w:pPr>
        <w:pStyle w:val="Standard"/>
        <w:jc w:val="both"/>
      </w:pPr>
      <w:r w:rsidRPr="00DB162C">
        <w:t xml:space="preserve">Участники Чемпионата должны принять все меры для изучения и устранения любых нарушений урегулирования споров доапелляционным порядком. </w:t>
      </w:r>
    </w:p>
    <w:p w14:paraId="528E67C8" w14:textId="05B0CA66" w:rsidR="008455DC" w:rsidRPr="00DB162C" w:rsidRDefault="00DB162C" w:rsidP="00DB162C">
      <w:pPr>
        <w:pStyle w:val="Standard"/>
        <w:jc w:val="both"/>
      </w:pPr>
      <w:r w:rsidRPr="00DB162C">
        <w:t>Решение Апелляционной комиссии является окончательным и не подлежит обжалованию или изменению.</w:t>
      </w:r>
    </w:p>
    <w:sectPr w:rsidR="008455DC" w:rsidRPr="00DB162C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5B68" w14:textId="77777777" w:rsidR="00B4043C" w:rsidRDefault="00B4043C">
      <w:pPr>
        <w:spacing w:after="0" w:line="240" w:lineRule="auto"/>
      </w:pPr>
      <w:r>
        <w:separator/>
      </w:r>
    </w:p>
  </w:endnote>
  <w:endnote w:type="continuationSeparator" w:id="0">
    <w:p w14:paraId="1B83ACBB" w14:textId="77777777" w:rsidR="00B4043C" w:rsidRDefault="00B4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55E6" w14:textId="77777777" w:rsidR="00B4043C" w:rsidRDefault="00B404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D41E40" w14:textId="77777777" w:rsidR="00B4043C" w:rsidRDefault="00B40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189"/>
    <w:multiLevelType w:val="multilevel"/>
    <w:tmpl w:val="DEB2F7D0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42F29F2"/>
    <w:multiLevelType w:val="multilevel"/>
    <w:tmpl w:val="EAEABAA6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4334EB9"/>
    <w:multiLevelType w:val="multilevel"/>
    <w:tmpl w:val="A69C1A7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6C851FE"/>
    <w:multiLevelType w:val="multilevel"/>
    <w:tmpl w:val="9C40C76E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129479FC"/>
    <w:multiLevelType w:val="hybridMultilevel"/>
    <w:tmpl w:val="35A8DBFA"/>
    <w:lvl w:ilvl="0" w:tplc="8B9C7770">
      <w:numFmt w:val="bullet"/>
      <w:lvlText w:val="•"/>
      <w:lvlJc w:val="left"/>
      <w:pPr>
        <w:ind w:left="1065" w:hanging="705"/>
      </w:pPr>
      <w:rPr>
        <w:rFonts w:ascii="Calibri" w:eastAsia="SimSu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E15EA"/>
    <w:multiLevelType w:val="multilevel"/>
    <w:tmpl w:val="BDDEA582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21A61876"/>
    <w:multiLevelType w:val="hybridMultilevel"/>
    <w:tmpl w:val="1F8E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F1AC9"/>
    <w:multiLevelType w:val="multilevel"/>
    <w:tmpl w:val="9B4C5584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406B15B0"/>
    <w:multiLevelType w:val="hybridMultilevel"/>
    <w:tmpl w:val="5B425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66B5C"/>
    <w:multiLevelType w:val="multilevel"/>
    <w:tmpl w:val="D25A70CE"/>
    <w:styleLink w:val="WWNum4"/>
    <w:lvl w:ilvl="0">
      <w:numFmt w:val="bullet"/>
      <w:lvlText w:val=""/>
      <w:lvlJc w:val="left"/>
      <w:rPr>
        <w:rFonts w:ascii="Symbol" w:hAnsi="Symbol" w:cs="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4C216105"/>
    <w:multiLevelType w:val="multilevel"/>
    <w:tmpl w:val="6EC4D4A4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4E25178B"/>
    <w:multiLevelType w:val="hybridMultilevel"/>
    <w:tmpl w:val="359ABC24"/>
    <w:lvl w:ilvl="0" w:tplc="8B9C7770">
      <w:numFmt w:val="bullet"/>
      <w:lvlText w:val="•"/>
      <w:lvlJc w:val="left"/>
      <w:pPr>
        <w:ind w:left="1065" w:hanging="705"/>
      </w:pPr>
      <w:rPr>
        <w:rFonts w:ascii="Calibri" w:eastAsia="SimSu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82DDA"/>
    <w:multiLevelType w:val="multilevel"/>
    <w:tmpl w:val="82CC5C58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69344C6A"/>
    <w:multiLevelType w:val="multilevel"/>
    <w:tmpl w:val="9D1CD69C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6CDF0814"/>
    <w:multiLevelType w:val="hybridMultilevel"/>
    <w:tmpl w:val="92DC9D08"/>
    <w:lvl w:ilvl="0" w:tplc="8B9C7770">
      <w:numFmt w:val="bullet"/>
      <w:lvlText w:val="•"/>
      <w:lvlJc w:val="left"/>
      <w:pPr>
        <w:ind w:left="1065" w:hanging="705"/>
      </w:pPr>
      <w:rPr>
        <w:rFonts w:ascii="Calibri" w:eastAsia="SimSu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E6857"/>
    <w:multiLevelType w:val="multilevel"/>
    <w:tmpl w:val="56067420"/>
    <w:lvl w:ilvl="0">
      <w:start w:val="1"/>
      <w:numFmt w:val="decimal"/>
      <w:lvlText w:val="%1."/>
      <w:lvlJc w:val="left"/>
      <w:pPr>
        <w:ind w:left="1494" w:hanging="360"/>
      </w:pPr>
      <w:rPr>
        <w:b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16" w15:restartNumberingAfterBreak="0">
    <w:nsid w:val="778F7ED8"/>
    <w:multiLevelType w:val="multilevel"/>
    <w:tmpl w:val="E83840AC"/>
    <w:styleLink w:val="WWNum3"/>
    <w:lvl w:ilvl="0">
      <w:numFmt w:val="bullet"/>
      <w:lvlText w:val=""/>
      <w:lvlJc w:val="left"/>
      <w:rPr>
        <w:rFonts w:ascii="Symbol" w:hAnsi="Symbol" w:cs="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7DD22E1B"/>
    <w:multiLevelType w:val="multilevel"/>
    <w:tmpl w:val="138091A6"/>
    <w:styleLink w:val="WWNum7"/>
    <w:lvl w:ilvl="0">
      <w:numFmt w:val="bullet"/>
      <w:lvlText w:val=""/>
      <w:lvlJc w:val="left"/>
      <w:rPr>
        <w:rFonts w:ascii="Symbol" w:hAnsi="Symbol" w:cs="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9"/>
  </w:num>
  <w:num w:numId="5">
    <w:abstractNumId w:val="3"/>
  </w:num>
  <w:num w:numId="6">
    <w:abstractNumId w:val="5"/>
  </w:num>
  <w:num w:numId="7">
    <w:abstractNumId w:val="17"/>
  </w:num>
  <w:num w:numId="8">
    <w:abstractNumId w:val="1"/>
  </w:num>
  <w:num w:numId="9">
    <w:abstractNumId w:val="0"/>
  </w:num>
  <w:num w:numId="10">
    <w:abstractNumId w:val="7"/>
    <w:lvlOverride w:ilvl="0"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11">
    <w:abstractNumId w:val="13"/>
  </w:num>
  <w:num w:numId="12">
    <w:abstractNumId w:val="10"/>
  </w:num>
  <w:num w:numId="13">
    <w:abstractNumId w:val="7"/>
    <w:lvlOverride w:ilvl="0">
      <w:startOverride w:val="1"/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14">
    <w:abstractNumId w:val="12"/>
  </w:num>
  <w:num w:numId="15">
    <w:abstractNumId w:val="10"/>
  </w:num>
  <w:num w:numId="16">
    <w:abstractNumId w:val="15"/>
  </w:num>
  <w:num w:numId="17">
    <w:abstractNumId w:val="7"/>
  </w:num>
  <w:num w:numId="18">
    <w:abstractNumId w:val="6"/>
  </w:num>
  <w:num w:numId="19">
    <w:abstractNumId w:val="14"/>
  </w:num>
  <w:num w:numId="20">
    <w:abstractNumId w:val="4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55DC"/>
    <w:rsid w:val="00004C1D"/>
    <w:rsid w:val="000839B2"/>
    <w:rsid w:val="001F256D"/>
    <w:rsid w:val="00217D55"/>
    <w:rsid w:val="002C0BB8"/>
    <w:rsid w:val="002E0E5E"/>
    <w:rsid w:val="003E7329"/>
    <w:rsid w:val="005709C2"/>
    <w:rsid w:val="005B6DE8"/>
    <w:rsid w:val="00693FA9"/>
    <w:rsid w:val="008455DC"/>
    <w:rsid w:val="00AB49AA"/>
    <w:rsid w:val="00B36441"/>
    <w:rsid w:val="00B4043C"/>
    <w:rsid w:val="00D520CA"/>
    <w:rsid w:val="00DB162C"/>
    <w:rsid w:val="00E0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6913"/>
  <w15:docId w15:val="{807821F8-A93D-4628-B189-02F2D4AA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uiPriority w:val="34"/>
    <w:qFormat/>
    <w:pPr>
      <w:ind w:left="720"/>
    </w:p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1">
    <w:name w:val="Неразрешенное упоминание1"/>
    <w:basedOn w:val="a0"/>
    <w:rPr>
      <w:color w:val="605E5C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F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7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mashin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odmashi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Ulyanov</dc:creator>
  <cp:lastModifiedBy>Дмитрий</cp:lastModifiedBy>
  <cp:revision>7</cp:revision>
  <dcterms:created xsi:type="dcterms:W3CDTF">2023-06-26T14:46:00Z</dcterms:created>
  <dcterms:modified xsi:type="dcterms:W3CDTF">2023-07-03T16:27:00Z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